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9C1BD6" w:rsidRDefault="002826C6" w:rsidP="00382A88">
      <w:pPr>
        <w:jc w:val="center"/>
        <w:rPr>
          <w:b/>
          <w:sz w:val="40"/>
        </w:rPr>
      </w:pPr>
      <w:r w:rsidRPr="009C1BD6">
        <w:rPr>
          <w:b/>
          <w:noProof/>
          <w:sz w:val="20"/>
        </w:rPr>
        <w:drawing>
          <wp:inline distT="0" distB="0" distL="0" distR="0" wp14:anchorId="7E458ED5" wp14:editId="4D85852D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9C1BD6" w:rsidRDefault="00382A88" w:rsidP="00382A88">
      <w:pPr>
        <w:jc w:val="center"/>
        <w:rPr>
          <w:b/>
        </w:rPr>
      </w:pPr>
    </w:p>
    <w:p w:rsidR="00382A88" w:rsidRPr="009C1BD6" w:rsidRDefault="00382A88" w:rsidP="00382A88">
      <w:pPr>
        <w:spacing w:before="120" w:line="360" w:lineRule="exact"/>
        <w:jc w:val="center"/>
        <w:rPr>
          <w:sz w:val="36"/>
        </w:rPr>
      </w:pPr>
      <w:r w:rsidRPr="009C1BD6">
        <w:rPr>
          <w:sz w:val="36"/>
        </w:rPr>
        <w:t>Правительство Калужской области</w:t>
      </w:r>
    </w:p>
    <w:p w:rsidR="00382A88" w:rsidRPr="009C1BD6" w:rsidRDefault="00382A88" w:rsidP="00382A88">
      <w:pPr>
        <w:spacing w:line="360" w:lineRule="exact"/>
        <w:jc w:val="center"/>
        <w:rPr>
          <w:sz w:val="16"/>
        </w:rPr>
      </w:pPr>
    </w:p>
    <w:p w:rsidR="00382A88" w:rsidRPr="009C1BD6" w:rsidRDefault="00382A88" w:rsidP="00382A88">
      <w:pPr>
        <w:jc w:val="center"/>
        <w:rPr>
          <w:b/>
          <w:sz w:val="40"/>
        </w:rPr>
      </w:pPr>
      <w:r w:rsidRPr="009C1BD6">
        <w:rPr>
          <w:b/>
          <w:sz w:val="40"/>
        </w:rPr>
        <w:t>ПОСТАНОВЛЕНИЕ</w:t>
      </w:r>
    </w:p>
    <w:p w:rsidR="00382A88" w:rsidRPr="009C1BD6" w:rsidRDefault="00382A88" w:rsidP="00382A88">
      <w:pPr>
        <w:jc w:val="center"/>
      </w:pPr>
    </w:p>
    <w:p w:rsidR="00382A88" w:rsidRPr="009C1BD6" w:rsidRDefault="00382A88" w:rsidP="00382A88">
      <w:pPr>
        <w:rPr>
          <w:sz w:val="22"/>
        </w:rPr>
      </w:pPr>
      <w:r w:rsidRPr="009C1BD6">
        <w:rPr>
          <w:sz w:val="22"/>
        </w:rPr>
        <w:t xml:space="preserve">_________________                                                  </w:t>
      </w:r>
      <w:r w:rsidRPr="009C1BD6">
        <w:rPr>
          <w:sz w:val="22"/>
        </w:rPr>
        <w:tab/>
      </w:r>
      <w:r w:rsidRPr="009C1BD6">
        <w:rPr>
          <w:sz w:val="22"/>
        </w:rPr>
        <w:tab/>
        <w:t xml:space="preserve">                                    №________</w:t>
      </w:r>
    </w:p>
    <w:p w:rsidR="00546201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D5BE1" w:rsidRPr="009C1BD6" w:rsidRDefault="00ED5BE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385DE6" w:rsidRDefault="00D47D44" w:rsidP="00DE3C3E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proofErr w:type="gramStart"/>
      <w:r w:rsidRPr="00385DE6">
        <w:rPr>
          <w:b/>
          <w:sz w:val="26"/>
          <w:szCs w:val="26"/>
        </w:rPr>
        <w:t>О</w:t>
      </w:r>
      <w:r w:rsidR="00C040FE" w:rsidRPr="00385DE6">
        <w:rPr>
          <w:b/>
          <w:sz w:val="26"/>
          <w:szCs w:val="26"/>
        </w:rPr>
        <w:t>б</w:t>
      </w:r>
      <w:r w:rsidR="007F2102" w:rsidRPr="00385DE6">
        <w:rPr>
          <w:b/>
          <w:sz w:val="26"/>
          <w:szCs w:val="26"/>
        </w:rPr>
        <w:t xml:space="preserve"> </w:t>
      </w:r>
      <w:r w:rsidR="00BD3629" w:rsidRPr="00385DE6">
        <w:rPr>
          <w:b/>
          <w:sz w:val="26"/>
          <w:szCs w:val="26"/>
        </w:rPr>
        <w:t xml:space="preserve">утверждении распределения </w:t>
      </w:r>
      <w:r w:rsidR="00DE3C3E" w:rsidRPr="00385DE6">
        <w:rPr>
          <w:b/>
          <w:sz w:val="26"/>
          <w:szCs w:val="26"/>
        </w:rPr>
        <w:t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</w:t>
      </w:r>
      <w:r w:rsidR="00FD6CE8" w:rsidRPr="00385DE6">
        <w:rPr>
          <w:b/>
          <w:sz w:val="26"/>
          <w:szCs w:val="26"/>
        </w:rPr>
        <w:t xml:space="preserve"> и о внесении изменени</w:t>
      </w:r>
      <w:r w:rsidR="00385DE6" w:rsidRPr="00385DE6">
        <w:rPr>
          <w:b/>
          <w:sz w:val="26"/>
          <w:szCs w:val="26"/>
        </w:rPr>
        <w:t>я</w:t>
      </w:r>
      <w:r w:rsidR="00FD6CE8" w:rsidRPr="00385DE6">
        <w:rPr>
          <w:b/>
          <w:sz w:val="26"/>
          <w:szCs w:val="26"/>
        </w:rP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</w:t>
      </w:r>
      <w:proofErr w:type="gramEnd"/>
      <w:r w:rsidR="00FD6CE8" w:rsidRPr="00385DE6">
        <w:rPr>
          <w:b/>
          <w:sz w:val="26"/>
          <w:szCs w:val="26"/>
        </w:rPr>
        <w:t xml:space="preserve"> зарезервированных в составе утвержденных бюджетных ассигнований областного бюджета</w:t>
      </w:r>
    </w:p>
    <w:p w:rsidR="00801684" w:rsidRDefault="00801684" w:rsidP="00631B42">
      <w:pPr>
        <w:ind w:right="4676"/>
        <w:jc w:val="both"/>
        <w:rPr>
          <w:sz w:val="26"/>
          <w:szCs w:val="26"/>
        </w:rPr>
      </w:pPr>
    </w:p>
    <w:p w:rsidR="00ED5BE1" w:rsidRPr="009C1BD6" w:rsidRDefault="00ED5BE1" w:rsidP="00631B42">
      <w:pPr>
        <w:ind w:right="4676"/>
        <w:jc w:val="both"/>
        <w:rPr>
          <w:sz w:val="26"/>
          <w:szCs w:val="26"/>
        </w:rPr>
      </w:pPr>
    </w:p>
    <w:p w:rsidR="00935F0D" w:rsidRPr="00385DE6" w:rsidRDefault="00935F0D" w:rsidP="00DA1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385DE6">
        <w:rPr>
          <w:sz w:val="26"/>
          <w:szCs w:val="26"/>
        </w:rPr>
        <w:t xml:space="preserve">В соответствии с абзацем вторым пункта 2 статьи 7 Закона Калужской области </w:t>
      </w:r>
      <w:r w:rsidR="001D6082" w:rsidRPr="00385DE6">
        <w:rPr>
          <w:sz w:val="26"/>
          <w:szCs w:val="26"/>
        </w:rPr>
        <w:br/>
      </w:r>
      <w:r w:rsidRPr="00385DE6">
        <w:rPr>
          <w:sz w:val="26"/>
          <w:szCs w:val="26"/>
        </w:rPr>
        <w:t xml:space="preserve">«О межбюджетных отношениях в Калужской области», абзацем вторым пункта 5 </w:t>
      </w:r>
      <w:r w:rsidR="001D6082" w:rsidRPr="00385DE6">
        <w:rPr>
          <w:sz w:val="26"/>
          <w:szCs w:val="26"/>
        </w:rPr>
        <w:br/>
      </w:r>
      <w:r w:rsidR="00511FD9" w:rsidRPr="00385DE6">
        <w:rPr>
          <w:sz w:val="26"/>
          <w:szCs w:val="26"/>
        </w:rPr>
        <w:t xml:space="preserve">и пунктом 6 </w:t>
      </w:r>
      <w:r w:rsidRPr="00385DE6">
        <w:rPr>
          <w:sz w:val="26"/>
          <w:szCs w:val="26"/>
        </w:rPr>
        <w:t>статьи 14 Закона Калужской области «Об областном бюджете на 202</w:t>
      </w:r>
      <w:r w:rsidR="00B72C6C" w:rsidRPr="00385DE6">
        <w:rPr>
          <w:sz w:val="26"/>
          <w:szCs w:val="26"/>
        </w:rPr>
        <w:t>2</w:t>
      </w:r>
      <w:r w:rsidRPr="00385DE6">
        <w:rPr>
          <w:sz w:val="26"/>
          <w:szCs w:val="26"/>
        </w:rPr>
        <w:t xml:space="preserve"> год и на плановый период 202</w:t>
      </w:r>
      <w:r w:rsidR="00B72C6C" w:rsidRPr="00385DE6">
        <w:rPr>
          <w:sz w:val="26"/>
          <w:szCs w:val="26"/>
        </w:rPr>
        <w:t>3</w:t>
      </w:r>
      <w:r w:rsidRPr="00385DE6">
        <w:rPr>
          <w:sz w:val="26"/>
          <w:szCs w:val="26"/>
        </w:rPr>
        <w:t xml:space="preserve"> и 202</w:t>
      </w:r>
      <w:r w:rsidR="00B72C6C" w:rsidRPr="00385DE6">
        <w:rPr>
          <w:sz w:val="26"/>
          <w:szCs w:val="26"/>
        </w:rPr>
        <w:t>4</w:t>
      </w:r>
      <w:r w:rsidRPr="00385DE6">
        <w:rPr>
          <w:sz w:val="26"/>
          <w:szCs w:val="26"/>
        </w:rPr>
        <w:t xml:space="preserve"> годов», постановлением Правительства Калужской области от 20.12.2019 № 826 «</w:t>
      </w:r>
      <w:r w:rsidR="00DA1F45" w:rsidRPr="00385DE6">
        <w:rPr>
          <w:sz w:val="26"/>
          <w:szCs w:val="26"/>
        </w:rPr>
        <w:t>Об утверждении Положения о методике распределения иных межбюджетных трансфертов</w:t>
      </w:r>
      <w:proofErr w:type="gramEnd"/>
      <w:r w:rsidR="00DA1F45" w:rsidRPr="00385DE6">
        <w:rPr>
          <w:sz w:val="26"/>
          <w:szCs w:val="26"/>
        </w:rPr>
        <w:t xml:space="preserve">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и правилах их предоставления</w:t>
      </w:r>
      <w:r w:rsidRPr="00385DE6">
        <w:rPr>
          <w:sz w:val="26"/>
          <w:szCs w:val="26"/>
        </w:rPr>
        <w:t>» (в ред. постановлени</w:t>
      </w:r>
      <w:r w:rsidR="0054309E" w:rsidRPr="00385DE6">
        <w:rPr>
          <w:sz w:val="26"/>
          <w:szCs w:val="26"/>
        </w:rPr>
        <w:t>й</w:t>
      </w:r>
      <w:r w:rsidRPr="00385DE6">
        <w:rPr>
          <w:sz w:val="26"/>
          <w:szCs w:val="26"/>
        </w:rPr>
        <w:t xml:space="preserve"> Правительства Калужской области от 17.02.2021 № 74</w:t>
      </w:r>
      <w:r w:rsidR="0054309E" w:rsidRPr="00385DE6">
        <w:rPr>
          <w:sz w:val="26"/>
          <w:szCs w:val="26"/>
        </w:rPr>
        <w:t>, от 1</w:t>
      </w:r>
      <w:r w:rsidR="003A209E" w:rsidRPr="00385DE6">
        <w:rPr>
          <w:sz w:val="26"/>
          <w:szCs w:val="26"/>
        </w:rPr>
        <w:t>4</w:t>
      </w:r>
      <w:r w:rsidR="0054309E" w:rsidRPr="00385DE6">
        <w:rPr>
          <w:sz w:val="26"/>
          <w:szCs w:val="26"/>
        </w:rPr>
        <w:t xml:space="preserve">.01.2022 № </w:t>
      </w:r>
      <w:r w:rsidR="003A209E" w:rsidRPr="00385DE6">
        <w:rPr>
          <w:sz w:val="26"/>
          <w:szCs w:val="26"/>
        </w:rPr>
        <w:t>5</w:t>
      </w:r>
      <w:r w:rsidRPr="00385DE6">
        <w:rPr>
          <w:sz w:val="26"/>
          <w:szCs w:val="26"/>
        </w:rPr>
        <w:t xml:space="preserve">) Правительство Калужской области </w:t>
      </w:r>
      <w:r w:rsidRPr="00385DE6">
        <w:rPr>
          <w:b/>
          <w:sz w:val="26"/>
          <w:szCs w:val="26"/>
        </w:rPr>
        <w:t>ПОСТАНОВЛЯЕТ:</w:t>
      </w:r>
    </w:p>
    <w:p w:rsidR="00FD6CE8" w:rsidRPr="00385DE6" w:rsidRDefault="00753B5C" w:rsidP="00FD6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DE6">
        <w:rPr>
          <w:sz w:val="26"/>
          <w:szCs w:val="26"/>
        </w:rPr>
        <w:t>1. </w:t>
      </w:r>
      <w:r w:rsidR="00C040FE" w:rsidRPr="00385DE6">
        <w:rPr>
          <w:sz w:val="26"/>
          <w:szCs w:val="26"/>
        </w:rPr>
        <w:t xml:space="preserve">Утвердить </w:t>
      </w:r>
      <w:r w:rsidR="00B83F50" w:rsidRPr="00385DE6">
        <w:rPr>
          <w:sz w:val="26"/>
          <w:szCs w:val="26"/>
        </w:rPr>
        <w:t xml:space="preserve">распределение </w:t>
      </w:r>
      <w:r w:rsidR="00DE3C3E" w:rsidRPr="00385DE6">
        <w:rPr>
          <w:sz w:val="26"/>
          <w:szCs w:val="26"/>
        </w:rPr>
        <w:t xml:space="preserve"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</w:t>
      </w:r>
      <w:r w:rsidR="004D4A54" w:rsidRPr="00385DE6">
        <w:rPr>
          <w:sz w:val="26"/>
          <w:szCs w:val="26"/>
        </w:rPr>
        <w:t xml:space="preserve">согласно приложению </w:t>
      </w:r>
      <w:r w:rsidR="00FD6CE8" w:rsidRPr="00385DE6">
        <w:rPr>
          <w:sz w:val="26"/>
          <w:szCs w:val="26"/>
        </w:rPr>
        <w:t>№ 1 к настоящему постановлению.</w:t>
      </w:r>
    </w:p>
    <w:p w:rsidR="00FD6CE8" w:rsidRPr="00385DE6" w:rsidRDefault="00FD6CE8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DE6">
        <w:rPr>
          <w:sz w:val="26"/>
          <w:szCs w:val="26"/>
        </w:rPr>
        <w:t xml:space="preserve">2. Внести </w:t>
      </w:r>
      <w:r w:rsidR="00385DE6" w:rsidRPr="00385DE6">
        <w:rPr>
          <w:sz w:val="26"/>
          <w:szCs w:val="26"/>
        </w:rPr>
        <w:t>изменение</w:t>
      </w:r>
      <w:r w:rsidRPr="00385DE6">
        <w:rPr>
          <w:sz w:val="26"/>
          <w:szCs w:val="26"/>
        </w:rP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</w:t>
      </w:r>
      <w:r w:rsidRPr="00385DE6">
        <w:rPr>
          <w:sz w:val="26"/>
          <w:szCs w:val="26"/>
        </w:rPr>
        <w:lastRenderedPageBreak/>
        <w:t>образом зарезервированных в составе утвержденных бюджетных ассигнований областного бюджета согласно приложению № 2 к настоящему постановлению.</w:t>
      </w:r>
    </w:p>
    <w:p w:rsidR="009F76D0" w:rsidRPr="00385DE6" w:rsidRDefault="00FD6CE8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DE6">
        <w:rPr>
          <w:sz w:val="26"/>
          <w:szCs w:val="26"/>
        </w:rPr>
        <w:t>3</w:t>
      </w:r>
      <w:r w:rsidR="00753B5C" w:rsidRPr="00385DE6">
        <w:rPr>
          <w:sz w:val="26"/>
          <w:szCs w:val="26"/>
        </w:rPr>
        <w:t>. </w:t>
      </w:r>
      <w:r w:rsidR="00C040FE" w:rsidRPr="00385DE6">
        <w:rPr>
          <w:sz w:val="26"/>
          <w:szCs w:val="26"/>
        </w:rPr>
        <w:t xml:space="preserve">Настоящее </w:t>
      </w:r>
      <w:r w:rsidR="002744CD" w:rsidRPr="00385DE6">
        <w:rPr>
          <w:sz w:val="26"/>
          <w:szCs w:val="26"/>
        </w:rPr>
        <w:t>п</w:t>
      </w:r>
      <w:r w:rsidR="00C040FE" w:rsidRPr="00385DE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Pr="009C1BD6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9C1BD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9C1BD6" w:rsidRDefault="009F76D0" w:rsidP="009F76D0">
      <w:pPr>
        <w:jc w:val="both"/>
        <w:rPr>
          <w:sz w:val="26"/>
          <w:szCs w:val="26"/>
        </w:rPr>
      </w:pPr>
      <w:r w:rsidRPr="009C1BD6">
        <w:rPr>
          <w:b/>
          <w:sz w:val="26"/>
          <w:szCs w:val="26"/>
        </w:rPr>
        <w:t>Губернатор Калужской области</w:t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  <w:t xml:space="preserve">           </w:t>
      </w:r>
      <w:r w:rsidR="004E4418" w:rsidRPr="009C1BD6">
        <w:rPr>
          <w:b/>
          <w:sz w:val="26"/>
          <w:szCs w:val="26"/>
        </w:rPr>
        <w:t xml:space="preserve">       </w:t>
      </w:r>
      <w:r w:rsidRPr="009C1BD6">
        <w:rPr>
          <w:b/>
          <w:sz w:val="26"/>
          <w:szCs w:val="26"/>
        </w:rPr>
        <w:t xml:space="preserve">   </w:t>
      </w:r>
      <w:r w:rsidR="004E4418" w:rsidRPr="009C1BD6">
        <w:rPr>
          <w:b/>
          <w:sz w:val="26"/>
          <w:szCs w:val="26"/>
        </w:rPr>
        <w:t>В</w:t>
      </w:r>
      <w:r w:rsidRPr="009C1BD6">
        <w:rPr>
          <w:b/>
          <w:sz w:val="26"/>
          <w:szCs w:val="26"/>
        </w:rPr>
        <w:t>.</w:t>
      </w:r>
      <w:r w:rsidR="004E4418" w:rsidRPr="009C1BD6">
        <w:rPr>
          <w:b/>
          <w:sz w:val="26"/>
          <w:szCs w:val="26"/>
        </w:rPr>
        <w:t>В</w:t>
      </w:r>
      <w:r w:rsidRPr="009C1BD6">
        <w:rPr>
          <w:b/>
          <w:sz w:val="26"/>
          <w:szCs w:val="26"/>
        </w:rPr>
        <w:t xml:space="preserve">. </w:t>
      </w:r>
      <w:proofErr w:type="spellStart"/>
      <w:r w:rsidR="004E4418" w:rsidRPr="009C1BD6">
        <w:rPr>
          <w:b/>
          <w:sz w:val="26"/>
          <w:szCs w:val="26"/>
        </w:rPr>
        <w:t>Шапша</w:t>
      </w:r>
      <w:proofErr w:type="spellEnd"/>
    </w:p>
    <w:p w:rsidR="009F76D0" w:rsidRPr="009C1BD6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Pr="009C1BD6" w:rsidRDefault="004D4A54" w:rsidP="00F16506">
      <w:pPr>
        <w:tabs>
          <w:tab w:val="left" w:pos="7513"/>
        </w:tabs>
        <w:rPr>
          <w:b/>
          <w:sz w:val="25"/>
          <w:szCs w:val="25"/>
        </w:rPr>
      </w:pPr>
    </w:p>
    <w:p w:rsidR="002B0E71" w:rsidRPr="009C1BD6" w:rsidRDefault="002B0E71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Pr="009C1BD6" w:rsidRDefault="0003638E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Pr="009C1BD6" w:rsidRDefault="0003638E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lastRenderedPageBreak/>
        <w:t>Приложение</w:t>
      </w:r>
      <w:r w:rsidR="00FD6CE8">
        <w:rPr>
          <w:rFonts w:eastAsia="Zhikaryov"/>
          <w:sz w:val="26"/>
          <w:szCs w:val="26"/>
        </w:rPr>
        <w:t xml:space="preserve"> </w:t>
      </w:r>
      <w:r w:rsidR="00FD6CE8" w:rsidRPr="00C636FA">
        <w:rPr>
          <w:rFonts w:eastAsia="Zhikaryov"/>
          <w:sz w:val="26"/>
          <w:szCs w:val="26"/>
        </w:rPr>
        <w:t>№ 1</w:t>
      </w:r>
      <w:r w:rsidRPr="004752D0">
        <w:rPr>
          <w:rFonts w:eastAsia="Zhikaryov"/>
          <w:sz w:val="26"/>
          <w:szCs w:val="26"/>
        </w:rPr>
        <w:t xml:space="preserve">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</w:t>
      </w:r>
      <w:r w:rsidR="00FD2A6A" w:rsidRPr="004752D0">
        <w:rPr>
          <w:rFonts w:eastAsia="Zhikaryov"/>
          <w:sz w:val="26"/>
          <w:szCs w:val="26"/>
        </w:rPr>
        <w:t>ода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4752D0" w:rsidRDefault="00532182" w:rsidP="00DA422F">
      <w:pPr>
        <w:jc w:val="right"/>
        <w:rPr>
          <w:rFonts w:eastAsia="Zhikaryov"/>
          <w:sz w:val="26"/>
          <w:szCs w:val="26"/>
        </w:rPr>
      </w:pPr>
    </w:p>
    <w:p w:rsidR="00196976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Zhikaryov"/>
          <w:b/>
          <w:bCs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196976" w:rsidRPr="00196976">
        <w:rPr>
          <w:rFonts w:eastAsia="Zhikaryov"/>
          <w:b/>
          <w:bCs/>
          <w:sz w:val="26"/>
          <w:szCs w:val="26"/>
        </w:rPr>
        <w:t xml:space="preserve">иных межбюджетных трансфертов бюджетам </w:t>
      </w:r>
      <w:r w:rsidR="00196976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 xml:space="preserve">муниципальных образований Калужской области на финансовое обеспечение расходных обязательств муниципальных образований Калужской области </w:t>
      </w:r>
      <w:r w:rsidR="00196976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 xml:space="preserve">за счет иным образом зарезервированных в составе утвержденных </w:t>
      </w:r>
      <w:r w:rsidR="00800F78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>бюджетных ассигнований областного бюджета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e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FF5D21" w:rsidTr="002575C6">
        <w:trPr>
          <w:trHeight w:val="399"/>
        </w:trPr>
        <w:tc>
          <w:tcPr>
            <w:tcW w:w="4081" w:type="pct"/>
            <w:vAlign w:val="center"/>
          </w:tcPr>
          <w:p w:rsidR="002575C6" w:rsidRPr="00FF5D21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F5D21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FF5D21">
              <w:rPr>
                <w:rFonts w:eastAsia="Zhikaryov"/>
                <w:b/>
                <w:sz w:val="26"/>
                <w:szCs w:val="26"/>
              </w:rPr>
              <w:t>ого</w:t>
            </w:r>
            <w:r w:rsidRPr="00FF5D21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FF5D21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919" w:type="pct"/>
            <w:vAlign w:val="center"/>
          </w:tcPr>
          <w:p w:rsidR="002575C6" w:rsidRPr="00FF5D21" w:rsidRDefault="002575C6" w:rsidP="00F145AA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F5D21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F145AA" w:rsidRPr="00FF5D21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D53A47" w:rsidRPr="00FF5D21" w:rsidTr="00326769">
        <w:trPr>
          <w:trHeight w:val="20"/>
        </w:trPr>
        <w:tc>
          <w:tcPr>
            <w:tcW w:w="4081" w:type="pct"/>
          </w:tcPr>
          <w:p w:rsidR="00D53A47" w:rsidRPr="00D53A47" w:rsidRDefault="00D53A47" w:rsidP="00D53A47">
            <w:pPr>
              <w:rPr>
                <w:sz w:val="26"/>
                <w:szCs w:val="26"/>
              </w:rPr>
            </w:pPr>
            <w:r w:rsidRPr="00D53A47">
              <w:rPr>
                <w:sz w:val="26"/>
                <w:szCs w:val="26"/>
              </w:rPr>
              <w:t xml:space="preserve">Сельское поселение </w:t>
            </w:r>
            <w:r>
              <w:rPr>
                <w:sz w:val="26"/>
                <w:szCs w:val="26"/>
              </w:rPr>
              <w:t>«</w:t>
            </w:r>
            <w:r w:rsidRPr="00D53A47">
              <w:rPr>
                <w:sz w:val="26"/>
                <w:szCs w:val="26"/>
              </w:rPr>
              <w:t xml:space="preserve">Деревня </w:t>
            </w:r>
            <w:proofErr w:type="spellStart"/>
            <w:r w:rsidRPr="00D53A47">
              <w:rPr>
                <w:sz w:val="26"/>
                <w:szCs w:val="26"/>
              </w:rPr>
              <w:t>Жилетово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D53A47" w:rsidRPr="00D53A47" w:rsidRDefault="00D53A47" w:rsidP="003244DE">
            <w:pPr>
              <w:jc w:val="right"/>
              <w:rPr>
                <w:sz w:val="26"/>
                <w:szCs w:val="26"/>
              </w:rPr>
            </w:pPr>
            <w:r w:rsidRPr="00D53A47">
              <w:rPr>
                <w:sz w:val="26"/>
                <w:szCs w:val="26"/>
              </w:rPr>
              <w:t>2 136 132,54</w:t>
            </w:r>
          </w:p>
        </w:tc>
      </w:tr>
      <w:tr w:rsidR="00D53A47" w:rsidRPr="00FF5D21" w:rsidTr="00326769">
        <w:trPr>
          <w:trHeight w:val="20"/>
        </w:trPr>
        <w:tc>
          <w:tcPr>
            <w:tcW w:w="4081" w:type="pct"/>
          </w:tcPr>
          <w:p w:rsidR="00D53A47" w:rsidRPr="00D53A47" w:rsidRDefault="00D53A47" w:rsidP="00D53A47">
            <w:pPr>
              <w:rPr>
                <w:sz w:val="26"/>
                <w:szCs w:val="26"/>
              </w:rPr>
            </w:pPr>
            <w:r w:rsidRPr="00D53A47">
              <w:rPr>
                <w:sz w:val="26"/>
                <w:szCs w:val="26"/>
              </w:rPr>
              <w:t xml:space="preserve">Сельское поселение </w:t>
            </w:r>
            <w:r>
              <w:rPr>
                <w:sz w:val="26"/>
                <w:szCs w:val="26"/>
              </w:rPr>
              <w:t>«</w:t>
            </w:r>
            <w:r w:rsidRPr="00D53A47">
              <w:rPr>
                <w:sz w:val="26"/>
                <w:szCs w:val="26"/>
              </w:rPr>
              <w:t>Угорское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D53A47" w:rsidRPr="00D53A47" w:rsidRDefault="00D53A47" w:rsidP="003244DE">
            <w:pPr>
              <w:jc w:val="right"/>
              <w:rPr>
                <w:sz w:val="26"/>
                <w:szCs w:val="26"/>
              </w:rPr>
            </w:pPr>
            <w:r w:rsidRPr="00D53A47">
              <w:rPr>
                <w:sz w:val="26"/>
                <w:szCs w:val="26"/>
              </w:rPr>
              <w:t>5 432 079,00</w:t>
            </w:r>
          </w:p>
        </w:tc>
      </w:tr>
      <w:tr w:rsidR="00D53A47" w:rsidRPr="00FF5D21" w:rsidTr="00326769">
        <w:trPr>
          <w:trHeight w:val="20"/>
        </w:trPr>
        <w:tc>
          <w:tcPr>
            <w:tcW w:w="4081" w:type="pct"/>
          </w:tcPr>
          <w:p w:rsidR="00D53A47" w:rsidRPr="00D53A47" w:rsidRDefault="00D53A47" w:rsidP="007134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 «</w:t>
            </w:r>
            <w:r w:rsidRPr="00D53A47">
              <w:rPr>
                <w:sz w:val="26"/>
                <w:szCs w:val="26"/>
              </w:rPr>
              <w:t xml:space="preserve">Деревня </w:t>
            </w:r>
            <w:proofErr w:type="spellStart"/>
            <w:r w:rsidRPr="00D53A47">
              <w:rPr>
                <w:sz w:val="26"/>
                <w:szCs w:val="26"/>
              </w:rPr>
              <w:t>Дешовки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D53A47" w:rsidRPr="00D53A47" w:rsidRDefault="00D53A47" w:rsidP="003244DE">
            <w:pPr>
              <w:jc w:val="right"/>
              <w:rPr>
                <w:sz w:val="26"/>
                <w:szCs w:val="26"/>
              </w:rPr>
            </w:pPr>
            <w:r w:rsidRPr="00D53A47">
              <w:rPr>
                <w:sz w:val="26"/>
                <w:szCs w:val="26"/>
              </w:rPr>
              <w:t>1 796 701,34</w:t>
            </w:r>
          </w:p>
        </w:tc>
      </w:tr>
      <w:tr w:rsidR="005A62E6" w:rsidRPr="00FF5D21" w:rsidTr="00326769">
        <w:trPr>
          <w:trHeight w:val="20"/>
        </w:trPr>
        <w:tc>
          <w:tcPr>
            <w:tcW w:w="4081" w:type="pct"/>
          </w:tcPr>
          <w:p w:rsidR="005A62E6" w:rsidRPr="00D53A47" w:rsidRDefault="005A62E6" w:rsidP="00D53A47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D53A47">
              <w:rPr>
                <w:sz w:val="26"/>
                <w:szCs w:val="26"/>
              </w:rPr>
              <w:t xml:space="preserve">Муниципальный район </w:t>
            </w:r>
            <w:r>
              <w:rPr>
                <w:sz w:val="26"/>
                <w:szCs w:val="26"/>
              </w:rPr>
              <w:t>«</w:t>
            </w:r>
            <w:r w:rsidRPr="00D53A47">
              <w:rPr>
                <w:sz w:val="26"/>
                <w:szCs w:val="26"/>
              </w:rPr>
              <w:t>Куйбышевский 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5A62E6" w:rsidRPr="005A62E6" w:rsidRDefault="005A62E6" w:rsidP="005A62E6">
            <w:pPr>
              <w:jc w:val="right"/>
              <w:rPr>
                <w:sz w:val="26"/>
                <w:szCs w:val="26"/>
              </w:rPr>
            </w:pPr>
            <w:r w:rsidRPr="005A62E6">
              <w:rPr>
                <w:sz w:val="26"/>
                <w:szCs w:val="26"/>
              </w:rPr>
              <w:t>15 042 417,60</w:t>
            </w:r>
          </w:p>
        </w:tc>
      </w:tr>
      <w:tr w:rsidR="00BE2C61" w:rsidRPr="00FF5D21" w:rsidTr="00326769">
        <w:trPr>
          <w:trHeight w:val="20"/>
        </w:trPr>
        <w:tc>
          <w:tcPr>
            <w:tcW w:w="4081" w:type="pct"/>
          </w:tcPr>
          <w:p w:rsidR="00BE2C61" w:rsidRDefault="00BE2C61" w:rsidP="00821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 «Поселок</w:t>
            </w:r>
            <w:r w:rsidRPr="00D53A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Бетлица»</w:t>
            </w:r>
          </w:p>
        </w:tc>
        <w:tc>
          <w:tcPr>
            <w:tcW w:w="919" w:type="pct"/>
          </w:tcPr>
          <w:p w:rsidR="00BE2C61" w:rsidRPr="005A62E6" w:rsidRDefault="00BE2C61" w:rsidP="008219AD">
            <w:pPr>
              <w:jc w:val="right"/>
              <w:rPr>
                <w:sz w:val="26"/>
                <w:szCs w:val="26"/>
              </w:rPr>
            </w:pPr>
            <w:r w:rsidRPr="005A62E6">
              <w:rPr>
                <w:sz w:val="26"/>
                <w:szCs w:val="26"/>
              </w:rPr>
              <w:t>3 204 331,20</w:t>
            </w:r>
          </w:p>
        </w:tc>
      </w:tr>
      <w:tr w:rsidR="00BE2C61" w:rsidRPr="00FF5D21" w:rsidTr="00326769">
        <w:trPr>
          <w:trHeight w:val="20"/>
        </w:trPr>
        <w:tc>
          <w:tcPr>
            <w:tcW w:w="4081" w:type="pct"/>
          </w:tcPr>
          <w:p w:rsidR="00BE2C61" w:rsidRPr="00D53A47" w:rsidRDefault="00BE2C61" w:rsidP="007134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</w:t>
            </w:r>
            <w:r w:rsidRPr="00D53A47">
              <w:rPr>
                <w:sz w:val="26"/>
                <w:szCs w:val="26"/>
              </w:rPr>
              <w:t>Мещовский 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BE2C61" w:rsidRPr="005A62E6" w:rsidRDefault="00BE2C61" w:rsidP="005A62E6">
            <w:pPr>
              <w:jc w:val="right"/>
              <w:rPr>
                <w:sz w:val="26"/>
                <w:szCs w:val="26"/>
              </w:rPr>
            </w:pPr>
            <w:r w:rsidRPr="005A62E6">
              <w:rPr>
                <w:sz w:val="26"/>
                <w:szCs w:val="26"/>
              </w:rPr>
              <w:t>12 131 471,00</w:t>
            </w:r>
          </w:p>
        </w:tc>
      </w:tr>
      <w:tr w:rsidR="00BE2C61" w:rsidRPr="00FF5D21" w:rsidTr="00326769">
        <w:trPr>
          <w:trHeight w:val="20"/>
        </w:trPr>
        <w:tc>
          <w:tcPr>
            <w:tcW w:w="4081" w:type="pct"/>
          </w:tcPr>
          <w:p w:rsidR="00BE2C61" w:rsidRPr="00D53A47" w:rsidRDefault="00BE2C61" w:rsidP="007134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</w:t>
            </w:r>
            <w:r w:rsidRPr="00D53A47">
              <w:rPr>
                <w:sz w:val="26"/>
                <w:szCs w:val="26"/>
              </w:rPr>
              <w:t>Мосальский 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BE2C61" w:rsidRPr="00D53A47" w:rsidRDefault="00BE2C61" w:rsidP="003244DE">
            <w:pPr>
              <w:jc w:val="right"/>
              <w:rPr>
                <w:sz w:val="26"/>
                <w:szCs w:val="26"/>
              </w:rPr>
            </w:pPr>
            <w:r w:rsidRPr="00D53A47">
              <w:rPr>
                <w:sz w:val="26"/>
                <w:szCs w:val="26"/>
              </w:rPr>
              <w:t>12 523 508,28</w:t>
            </w:r>
          </w:p>
        </w:tc>
      </w:tr>
      <w:tr w:rsidR="00BE2C61" w:rsidRPr="00FF5D21" w:rsidTr="00326769">
        <w:trPr>
          <w:trHeight w:val="20"/>
        </w:trPr>
        <w:tc>
          <w:tcPr>
            <w:tcW w:w="4081" w:type="pct"/>
          </w:tcPr>
          <w:p w:rsidR="00BE2C61" w:rsidRPr="00D53A47" w:rsidRDefault="00BE2C61" w:rsidP="007134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</w:t>
            </w:r>
            <w:r w:rsidRPr="00D53A47">
              <w:rPr>
                <w:sz w:val="26"/>
                <w:szCs w:val="26"/>
              </w:rPr>
              <w:t>Сухиничский 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BE2C61" w:rsidRPr="00D53A47" w:rsidRDefault="00BE2C61" w:rsidP="003244DE">
            <w:pPr>
              <w:jc w:val="right"/>
              <w:rPr>
                <w:sz w:val="26"/>
                <w:szCs w:val="26"/>
              </w:rPr>
            </w:pPr>
            <w:r w:rsidRPr="00D53A47">
              <w:rPr>
                <w:sz w:val="26"/>
                <w:szCs w:val="26"/>
              </w:rPr>
              <w:t>16 489 462,80</w:t>
            </w:r>
          </w:p>
        </w:tc>
      </w:tr>
      <w:tr w:rsidR="00BE2C61" w:rsidRPr="00FF5D21" w:rsidTr="00326769">
        <w:trPr>
          <w:trHeight w:val="20"/>
        </w:trPr>
        <w:tc>
          <w:tcPr>
            <w:tcW w:w="4081" w:type="pct"/>
          </w:tcPr>
          <w:p w:rsidR="00BE2C61" w:rsidRPr="00D53A47" w:rsidRDefault="00BE2C61" w:rsidP="007134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</w:t>
            </w:r>
            <w:r w:rsidRPr="00D53A47">
              <w:rPr>
                <w:sz w:val="26"/>
                <w:szCs w:val="26"/>
              </w:rPr>
              <w:t>Ульяновский 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BE2C61" w:rsidRPr="00D53A47" w:rsidRDefault="00BE2C61" w:rsidP="003244DE">
            <w:pPr>
              <w:jc w:val="right"/>
              <w:rPr>
                <w:sz w:val="26"/>
                <w:szCs w:val="26"/>
              </w:rPr>
            </w:pPr>
            <w:r w:rsidRPr="00D53A47">
              <w:rPr>
                <w:sz w:val="26"/>
                <w:szCs w:val="26"/>
              </w:rPr>
              <w:t>14 671 500,00</w:t>
            </w:r>
          </w:p>
        </w:tc>
      </w:tr>
    </w:tbl>
    <w:p w:rsidR="001D469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Pr="004752D0" w:rsidRDefault="001D4693" w:rsidP="00FD6CE8">
      <w:pPr>
        <w:jc w:val="right"/>
        <w:rPr>
          <w:rFonts w:eastAsia="Zhikaryov"/>
          <w:sz w:val="26"/>
          <w:szCs w:val="26"/>
        </w:rPr>
      </w:pPr>
      <w:r>
        <w:rPr>
          <w:rFonts w:eastAsia="Zhikaryov"/>
          <w:b/>
          <w:sz w:val="26"/>
          <w:szCs w:val="20"/>
        </w:rPr>
        <w:br w:type="page"/>
      </w:r>
      <w:r w:rsidR="00FD6CE8" w:rsidRPr="004752D0">
        <w:rPr>
          <w:rFonts w:eastAsia="Zhikaryov"/>
          <w:sz w:val="26"/>
          <w:szCs w:val="26"/>
        </w:rPr>
        <w:lastRenderedPageBreak/>
        <w:t>Приложение</w:t>
      </w:r>
      <w:r w:rsidR="00FD6CE8">
        <w:rPr>
          <w:rFonts w:eastAsia="Zhikaryov"/>
          <w:sz w:val="26"/>
          <w:szCs w:val="26"/>
        </w:rPr>
        <w:t xml:space="preserve"> </w:t>
      </w:r>
      <w:r w:rsidR="00FD6CE8" w:rsidRPr="00C636FA">
        <w:rPr>
          <w:rFonts w:eastAsia="Zhikaryov"/>
          <w:sz w:val="26"/>
          <w:szCs w:val="26"/>
        </w:rPr>
        <w:t xml:space="preserve">№ </w:t>
      </w:r>
      <w:r w:rsidR="00ED5BE1">
        <w:rPr>
          <w:rFonts w:eastAsia="Zhikaryov"/>
          <w:sz w:val="26"/>
          <w:szCs w:val="26"/>
        </w:rPr>
        <w:t>2</w:t>
      </w:r>
      <w:r w:rsidR="00FD6CE8" w:rsidRPr="004752D0">
        <w:rPr>
          <w:rFonts w:eastAsia="Zhikaryov"/>
          <w:sz w:val="26"/>
          <w:szCs w:val="26"/>
        </w:rPr>
        <w:t xml:space="preserve"> к постановлению</w:t>
      </w:r>
    </w:p>
    <w:p w:rsidR="00FD6CE8" w:rsidRPr="004752D0" w:rsidRDefault="00FD6CE8" w:rsidP="00FD6CE8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FD6CE8" w:rsidRPr="004752D0" w:rsidRDefault="00FD6CE8" w:rsidP="00FD6CE8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года</w:t>
      </w:r>
      <w:r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FD6CE8" w:rsidRDefault="00FD6CE8" w:rsidP="00FD6CE8">
      <w:pPr>
        <w:jc w:val="right"/>
        <w:rPr>
          <w:rFonts w:eastAsia="Zhikaryov"/>
          <w:sz w:val="26"/>
          <w:szCs w:val="26"/>
        </w:rPr>
      </w:pPr>
    </w:p>
    <w:p w:rsidR="00FD6CE8" w:rsidRPr="004752D0" w:rsidRDefault="00FD6CE8" w:rsidP="00FD6CE8">
      <w:pPr>
        <w:jc w:val="right"/>
        <w:rPr>
          <w:rFonts w:eastAsia="Zhikaryov"/>
          <w:sz w:val="26"/>
          <w:szCs w:val="26"/>
        </w:rPr>
      </w:pPr>
    </w:p>
    <w:p w:rsidR="00FD6CE8" w:rsidRDefault="00F75432" w:rsidP="00FD6C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Zhikaryov"/>
          <w:b/>
          <w:bCs/>
          <w:sz w:val="26"/>
          <w:szCs w:val="26"/>
        </w:rPr>
      </w:pPr>
      <w:r w:rsidRPr="00F75432">
        <w:rPr>
          <w:rFonts w:eastAsia="Zhikaryov"/>
          <w:b/>
          <w:bCs/>
          <w:sz w:val="26"/>
          <w:szCs w:val="26"/>
        </w:rPr>
        <w:t>Изменение</w:t>
      </w:r>
      <w:r w:rsidR="00FD6CE8" w:rsidRPr="00F75432">
        <w:rPr>
          <w:rFonts w:eastAsia="Zhikaryov"/>
          <w:b/>
          <w:bCs/>
          <w:sz w:val="26"/>
          <w:szCs w:val="26"/>
        </w:rPr>
        <w:t xml:space="preserve"> в распределение объемов иных межбюджетных трансфертов бюджетам </w:t>
      </w:r>
      <w:r w:rsidR="00FD6CE8" w:rsidRPr="00F75432">
        <w:rPr>
          <w:rFonts w:eastAsia="Zhikaryov"/>
          <w:b/>
          <w:bCs/>
          <w:sz w:val="26"/>
          <w:szCs w:val="26"/>
        </w:rPr>
        <w:br/>
        <w:t>муниципальных образований Калужской области на финансовое обеспечение расходных</w:t>
      </w:r>
      <w:r w:rsidR="00FD6CE8" w:rsidRPr="00196976">
        <w:rPr>
          <w:rFonts w:eastAsia="Zhikaryov"/>
          <w:b/>
          <w:bCs/>
          <w:sz w:val="26"/>
          <w:szCs w:val="26"/>
        </w:rPr>
        <w:t xml:space="preserve"> обязательств муниципальных образований Калужской области </w:t>
      </w:r>
      <w:r w:rsidR="00FD6CE8">
        <w:rPr>
          <w:rFonts w:eastAsia="Zhikaryov"/>
          <w:b/>
          <w:bCs/>
          <w:sz w:val="26"/>
          <w:szCs w:val="26"/>
        </w:rPr>
        <w:br/>
      </w:r>
      <w:r w:rsidR="00FD6CE8" w:rsidRPr="00196976">
        <w:rPr>
          <w:rFonts w:eastAsia="Zhikaryov"/>
          <w:b/>
          <w:bCs/>
          <w:sz w:val="26"/>
          <w:szCs w:val="26"/>
        </w:rPr>
        <w:t xml:space="preserve">за счет иным образом зарезервированных в составе утвержденных </w:t>
      </w:r>
      <w:r w:rsidR="00FD6CE8">
        <w:rPr>
          <w:rFonts w:eastAsia="Zhikaryov"/>
          <w:b/>
          <w:bCs/>
          <w:sz w:val="26"/>
          <w:szCs w:val="26"/>
        </w:rPr>
        <w:br/>
      </w:r>
      <w:r w:rsidR="00FD6CE8" w:rsidRPr="00196976">
        <w:rPr>
          <w:rFonts w:eastAsia="Zhikaryov"/>
          <w:b/>
          <w:bCs/>
          <w:sz w:val="26"/>
          <w:szCs w:val="26"/>
        </w:rPr>
        <w:t>бюджетных ассигнований областного бюджета</w:t>
      </w:r>
    </w:p>
    <w:p w:rsidR="00FD6CE8" w:rsidRPr="0059713A" w:rsidRDefault="00FD6CE8" w:rsidP="00FD6CE8">
      <w:pPr>
        <w:jc w:val="center"/>
        <w:rPr>
          <w:b/>
        </w:rPr>
      </w:pPr>
    </w:p>
    <w:tbl>
      <w:tblPr>
        <w:tblStyle w:val="ae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FD6CE8" w:rsidRPr="00FF5D21" w:rsidTr="002A6473">
        <w:trPr>
          <w:trHeight w:val="399"/>
        </w:trPr>
        <w:tc>
          <w:tcPr>
            <w:tcW w:w="4081" w:type="pct"/>
            <w:vAlign w:val="center"/>
          </w:tcPr>
          <w:p w:rsidR="00FD6CE8" w:rsidRPr="00FF5D21" w:rsidRDefault="00FD6CE8" w:rsidP="002A6473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F5D21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919" w:type="pct"/>
            <w:vAlign w:val="center"/>
          </w:tcPr>
          <w:p w:rsidR="00FD6CE8" w:rsidRPr="00FF5D21" w:rsidRDefault="00FD6CE8" w:rsidP="002A6473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F5D21">
              <w:rPr>
                <w:rFonts w:eastAsia="Zhikaryov"/>
                <w:b/>
                <w:sz w:val="26"/>
                <w:szCs w:val="26"/>
              </w:rPr>
              <w:t>Сумма, руб.</w:t>
            </w:r>
          </w:p>
        </w:tc>
      </w:tr>
      <w:tr w:rsidR="003244DE" w:rsidRPr="00FF5D21" w:rsidTr="00673E0B">
        <w:trPr>
          <w:trHeight w:val="20"/>
        </w:trPr>
        <w:tc>
          <w:tcPr>
            <w:tcW w:w="4081" w:type="pct"/>
          </w:tcPr>
          <w:p w:rsidR="003244DE" w:rsidRPr="003244DE" w:rsidRDefault="00C27832" w:rsidP="00D11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</w:t>
            </w:r>
            <w:r w:rsidR="003244DE" w:rsidRPr="003244DE">
              <w:rPr>
                <w:sz w:val="26"/>
                <w:szCs w:val="26"/>
              </w:rPr>
              <w:t>Город Обнинск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3244DE" w:rsidRPr="003244DE" w:rsidRDefault="003244DE" w:rsidP="003244DE">
            <w:pPr>
              <w:jc w:val="right"/>
              <w:rPr>
                <w:sz w:val="26"/>
                <w:szCs w:val="26"/>
              </w:rPr>
            </w:pPr>
            <w:r w:rsidRPr="003244DE">
              <w:rPr>
                <w:sz w:val="26"/>
                <w:szCs w:val="26"/>
              </w:rPr>
              <w:t>773 847,10</w:t>
            </w:r>
          </w:p>
        </w:tc>
      </w:tr>
    </w:tbl>
    <w:p w:rsidR="001D4693" w:rsidRDefault="001D4693">
      <w:pPr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27832" w:rsidRDefault="00C27832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E3BA3" w:rsidRPr="003A6D1B" w:rsidRDefault="008E3BA3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3A6D1B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8E3BA3" w:rsidRPr="003A6D1B" w:rsidRDefault="008E3BA3" w:rsidP="008E3BA3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3A6D1B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ED5BE1" w:rsidRPr="003A6D1B">
        <w:rPr>
          <w:rFonts w:eastAsia="Zhikaryov"/>
          <w:b/>
          <w:sz w:val="26"/>
          <w:szCs w:val="20"/>
        </w:rPr>
        <w:br/>
      </w:r>
      <w:r w:rsidRPr="003A6D1B">
        <w:rPr>
          <w:rFonts w:eastAsia="Zhikaryov"/>
          <w:b/>
          <w:sz w:val="26"/>
          <w:szCs w:val="20"/>
        </w:rPr>
        <w:t>«</w:t>
      </w:r>
      <w:r w:rsidR="00DC4FE5" w:rsidRPr="003A6D1B">
        <w:rPr>
          <w:b/>
          <w:sz w:val="26"/>
          <w:szCs w:val="20"/>
        </w:rPr>
        <w:t xml:space="preserve">Об утверждении </w:t>
      </w:r>
      <w:r w:rsidR="00DC4FE5" w:rsidRPr="00F75432">
        <w:rPr>
          <w:b/>
          <w:sz w:val="26"/>
          <w:szCs w:val="20"/>
        </w:rPr>
        <w:t xml:space="preserve">распределения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</w:t>
      </w:r>
      <w:r w:rsidR="00ED5BE1" w:rsidRPr="00F75432">
        <w:rPr>
          <w:b/>
          <w:sz w:val="26"/>
          <w:szCs w:val="20"/>
        </w:rPr>
        <w:br/>
      </w:r>
      <w:r w:rsidR="00DC4FE5" w:rsidRPr="00F75432">
        <w:rPr>
          <w:b/>
          <w:sz w:val="26"/>
          <w:szCs w:val="20"/>
        </w:rPr>
        <w:t xml:space="preserve">за счет иным образом зарезервированных в составе утвержденных бюджетных ассигнований областного бюджета и о внесении </w:t>
      </w:r>
      <w:r w:rsidR="00F75432" w:rsidRPr="00F75432">
        <w:rPr>
          <w:b/>
          <w:sz w:val="26"/>
          <w:szCs w:val="20"/>
        </w:rPr>
        <w:t>изменения</w:t>
      </w:r>
      <w:r w:rsidR="00DC4FE5" w:rsidRPr="00F75432">
        <w:rPr>
          <w:b/>
          <w:sz w:val="26"/>
          <w:szCs w:val="20"/>
        </w:rP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</w:t>
      </w:r>
      <w:proofErr w:type="gramEnd"/>
      <w:r w:rsidR="00DC4FE5" w:rsidRPr="00F75432">
        <w:rPr>
          <w:b/>
          <w:sz w:val="26"/>
          <w:szCs w:val="20"/>
        </w:rPr>
        <w:t xml:space="preserve"> Калужской области за счет иным образом зарезервированных в составе утвержденных бюджетных ассигнований областного бюджета</w:t>
      </w:r>
      <w:r w:rsidRPr="00F75432">
        <w:rPr>
          <w:b/>
          <w:sz w:val="26"/>
          <w:szCs w:val="20"/>
        </w:rPr>
        <w:t>»</w:t>
      </w:r>
    </w:p>
    <w:p w:rsidR="008E3BA3" w:rsidRDefault="008E3BA3" w:rsidP="008E3BA3">
      <w:pPr>
        <w:tabs>
          <w:tab w:val="left" w:pos="6855"/>
        </w:tabs>
        <w:ind w:firstLine="709"/>
        <w:jc w:val="center"/>
        <w:rPr>
          <w:b/>
        </w:rPr>
      </w:pPr>
    </w:p>
    <w:p w:rsidR="00F75432" w:rsidRPr="004473C7" w:rsidRDefault="00F75432" w:rsidP="008E3BA3">
      <w:pPr>
        <w:tabs>
          <w:tab w:val="left" w:pos="6855"/>
        </w:tabs>
        <w:ind w:firstLine="709"/>
        <w:jc w:val="center"/>
        <w:rPr>
          <w:b/>
        </w:rPr>
      </w:pPr>
    </w:p>
    <w:p w:rsidR="00935F0D" w:rsidRPr="00F75432" w:rsidRDefault="00935F0D" w:rsidP="00935F0D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3A6D1B">
        <w:rPr>
          <w:sz w:val="26"/>
          <w:szCs w:val="26"/>
        </w:rPr>
        <w:t>Проект постановления Правительства Калужской области «</w:t>
      </w:r>
      <w:r w:rsidR="00DC4FE5" w:rsidRPr="003A6D1B">
        <w:rPr>
          <w:sz w:val="26"/>
          <w:szCs w:val="26"/>
        </w:rPr>
        <w:t xml:space="preserve">Об утверждении распределения иных </w:t>
      </w:r>
      <w:r w:rsidR="00DC4FE5" w:rsidRPr="00F75432">
        <w:rPr>
          <w:sz w:val="26"/>
          <w:szCs w:val="26"/>
        </w:rPr>
        <w:t>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и о внесении изменени</w:t>
      </w:r>
      <w:r w:rsidR="00F75432" w:rsidRPr="00F75432">
        <w:rPr>
          <w:sz w:val="26"/>
          <w:szCs w:val="26"/>
        </w:rPr>
        <w:t>я</w:t>
      </w:r>
      <w:r w:rsidR="00DC4FE5" w:rsidRPr="00F75432">
        <w:rPr>
          <w:sz w:val="26"/>
          <w:szCs w:val="26"/>
        </w:rP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</w:t>
      </w:r>
      <w:proofErr w:type="gramEnd"/>
      <w:r w:rsidR="00DC4FE5" w:rsidRPr="00F75432">
        <w:rPr>
          <w:sz w:val="26"/>
          <w:szCs w:val="26"/>
        </w:rPr>
        <w:t xml:space="preserve"> области за счет иным образом зарезервированных в составе утвержденных бюджетных ассигнований областного бюджета</w:t>
      </w:r>
      <w:r w:rsidRPr="00F75432">
        <w:rPr>
          <w:sz w:val="26"/>
          <w:szCs w:val="26"/>
        </w:rPr>
        <w:t xml:space="preserve">» (далее – проект постановления) разработан </w:t>
      </w:r>
      <w:r w:rsidR="00DC4FE5" w:rsidRPr="00F75432">
        <w:rPr>
          <w:sz w:val="26"/>
          <w:szCs w:val="26"/>
        </w:rPr>
        <w:br/>
      </w:r>
      <w:r w:rsidRPr="00F75432">
        <w:rPr>
          <w:sz w:val="26"/>
          <w:szCs w:val="26"/>
        </w:rPr>
        <w:t xml:space="preserve">на основании абзаца второго пункта 5 </w:t>
      </w:r>
      <w:r w:rsidR="00DC4FE5" w:rsidRPr="00F75432">
        <w:rPr>
          <w:sz w:val="26"/>
          <w:szCs w:val="26"/>
        </w:rPr>
        <w:t xml:space="preserve">и пункта 6 </w:t>
      </w:r>
      <w:r w:rsidRPr="00F75432">
        <w:rPr>
          <w:sz w:val="26"/>
          <w:szCs w:val="26"/>
        </w:rPr>
        <w:t>статьи 14 Закона Калужской области «Об областном бюджете на 202</w:t>
      </w:r>
      <w:r w:rsidR="001751BE" w:rsidRPr="00F75432">
        <w:rPr>
          <w:sz w:val="26"/>
          <w:szCs w:val="26"/>
        </w:rPr>
        <w:t>2</w:t>
      </w:r>
      <w:r w:rsidRPr="00F75432">
        <w:rPr>
          <w:sz w:val="26"/>
          <w:szCs w:val="26"/>
        </w:rPr>
        <w:t xml:space="preserve"> год и на плановый период 202</w:t>
      </w:r>
      <w:r w:rsidR="001751BE" w:rsidRPr="00F75432">
        <w:rPr>
          <w:sz w:val="26"/>
          <w:szCs w:val="26"/>
        </w:rPr>
        <w:t>3</w:t>
      </w:r>
      <w:r w:rsidRPr="00F75432">
        <w:rPr>
          <w:sz w:val="26"/>
          <w:szCs w:val="26"/>
        </w:rPr>
        <w:t xml:space="preserve"> и 202</w:t>
      </w:r>
      <w:r w:rsidR="001751BE" w:rsidRPr="00F75432">
        <w:rPr>
          <w:sz w:val="26"/>
          <w:szCs w:val="26"/>
        </w:rPr>
        <w:t>4</w:t>
      </w:r>
      <w:r w:rsidRPr="00F75432">
        <w:rPr>
          <w:sz w:val="26"/>
          <w:szCs w:val="26"/>
        </w:rPr>
        <w:t xml:space="preserve"> годов.</w:t>
      </w:r>
    </w:p>
    <w:p w:rsidR="008E3BA3" w:rsidRPr="00432053" w:rsidRDefault="00CB0C39" w:rsidP="002D6D29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F75432">
        <w:rPr>
          <w:sz w:val="26"/>
          <w:szCs w:val="26"/>
        </w:rPr>
        <w:t>Кроме того</w:t>
      </w:r>
      <w:r w:rsidR="00061062" w:rsidRPr="00F75432">
        <w:rPr>
          <w:sz w:val="26"/>
          <w:szCs w:val="26"/>
        </w:rPr>
        <w:t>,</w:t>
      </w:r>
      <w:r w:rsidRPr="00F75432">
        <w:rPr>
          <w:sz w:val="26"/>
          <w:szCs w:val="26"/>
        </w:rPr>
        <w:t xml:space="preserve"> п</w:t>
      </w:r>
      <w:r w:rsidR="008E416D" w:rsidRPr="00F75432">
        <w:rPr>
          <w:sz w:val="26"/>
          <w:szCs w:val="26"/>
        </w:rPr>
        <w:t>роектом постановления предусмотрен</w:t>
      </w:r>
      <w:r w:rsidR="00F75432" w:rsidRPr="00F75432">
        <w:rPr>
          <w:sz w:val="26"/>
          <w:szCs w:val="26"/>
        </w:rPr>
        <w:t>о</w:t>
      </w:r>
      <w:r w:rsidR="008E416D" w:rsidRPr="00F75432">
        <w:rPr>
          <w:sz w:val="26"/>
          <w:szCs w:val="26"/>
        </w:rPr>
        <w:t xml:space="preserve"> </w:t>
      </w:r>
      <w:r w:rsidR="00643505" w:rsidRPr="00F75432">
        <w:rPr>
          <w:sz w:val="26"/>
          <w:szCs w:val="26"/>
        </w:rPr>
        <w:t>изменени</w:t>
      </w:r>
      <w:r w:rsidR="00F75432" w:rsidRPr="00F75432">
        <w:rPr>
          <w:sz w:val="26"/>
          <w:szCs w:val="26"/>
        </w:rPr>
        <w:t>е</w:t>
      </w:r>
      <w:r w:rsidR="00643505" w:rsidRPr="00F75432">
        <w:rPr>
          <w:sz w:val="26"/>
          <w:szCs w:val="26"/>
        </w:rPr>
        <w:t xml:space="preserve"> ранее распределенных объемов</w:t>
      </w:r>
      <w:r w:rsidR="008E416D" w:rsidRPr="00F75432">
        <w:rPr>
          <w:sz w:val="26"/>
          <w:szCs w:val="26"/>
        </w:rPr>
        <w:t xml:space="preserve"> </w:t>
      </w:r>
      <w:r w:rsidR="00FB2ABA" w:rsidRPr="00F75432">
        <w:rPr>
          <w:sz w:val="26"/>
          <w:szCs w:val="26"/>
        </w:rPr>
        <w:t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</w:t>
      </w:r>
      <w:r w:rsidR="00FB2ABA" w:rsidRPr="003A6D1B">
        <w:rPr>
          <w:sz w:val="26"/>
          <w:szCs w:val="26"/>
        </w:rPr>
        <w:t xml:space="preserve"> образом зарезервированных в составе утвержденных бюджетных ассигнований областного бюджета </w:t>
      </w:r>
      <w:r w:rsidR="008E3BA3" w:rsidRPr="003A6D1B">
        <w:rPr>
          <w:sz w:val="26"/>
          <w:szCs w:val="26"/>
        </w:rPr>
        <w:t xml:space="preserve">в соответствии с Положением о методике распределения </w:t>
      </w:r>
      <w:r w:rsidR="004473C7" w:rsidRPr="003A6D1B">
        <w:rPr>
          <w:sz w:val="26"/>
          <w:szCs w:val="26"/>
        </w:rPr>
        <w:t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</w:t>
      </w:r>
      <w:proofErr w:type="gramEnd"/>
      <w:r w:rsidR="004473C7" w:rsidRPr="003A6D1B">
        <w:rPr>
          <w:sz w:val="26"/>
          <w:szCs w:val="26"/>
        </w:rPr>
        <w:t xml:space="preserve"> </w:t>
      </w:r>
      <w:proofErr w:type="gramStart"/>
      <w:r w:rsidR="004473C7" w:rsidRPr="003A6D1B">
        <w:rPr>
          <w:sz w:val="26"/>
          <w:szCs w:val="26"/>
        </w:rPr>
        <w:t xml:space="preserve">Калужской области за счет иным образом зарезервированных в составе утвержденных бюджетных ассигнований областного бюджета </w:t>
      </w:r>
      <w:r w:rsidR="008E3BA3" w:rsidRPr="003A6D1B"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 (в редакции постановлени</w:t>
      </w:r>
      <w:r w:rsidR="001751BE" w:rsidRPr="003A6D1B">
        <w:rPr>
          <w:sz w:val="26"/>
          <w:szCs w:val="26"/>
        </w:rPr>
        <w:t>й</w:t>
      </w:r>
      <w:r w:rsidR="008E3BA3" w:rsidRPr="003A6D1B">
        <w:rPr>
          <w:sz w:val="26"/>
          <w:szCs w:val="26"/>
        </w:rPr>
        <w:t xml:space="preserve"> Правительства Калужской области от 17.02.2021 № 74</w:t>
      </w:r>
      <w:r w:rsidR="001751BE" w:rsidRPr="003A6D1B">
        <w:rPr>
          <w:sz w:val="26"/>
          <w:szCs w:val="26"/>
        </w:rPr>
        <w:t>, от 1</w:t>
      </w:r>
      <w:r w:rsidR="003A209E" w:rsidRPr="003A6D1B">
        <w:rPr>
          <w:sz w:val="26"/>
          <w:szCs w:val="26"/>
        </w:rPr>
        <w:t>4</w:t>
      </w:r>
      <w:r w:rsidR="001751BE" w:rsidRPr="003A6D1B">
        <w:rPr>
          <w:sz w:val="26"/>
          <w:szCs w:val="26"/>
        </w:rPr>
        <w:t xml:space="preserve">.01.2022 </w:t>
      </w:r>
      <w:r w:rsidR="00643505" w:rsidRPr="003A6D1B">
        <w:rPr>
          <w:sz w:val="26"/>
          <w:szCs w:val="26"/>
        </w:rPr>
        <w:br/>
      </w:r>
      <w:r w:rsidR="001751BE" w:rsidRPr="003A6D1B">
        <w:rPr>
          <w:sz w:val="26"/>
          <w:szCs w:val="26"/>
        </w:rPr>
        <w:t xml:space="preserve">№ </w:t>
      </w:r>
      <w:r w:rsidR="003A209E" w:rsidRPr="003A6D1B">
        <w:rPr>
          <w:sz w:val="26"/>
          <w:szCs w:val="26"/>
        </w:rPr>
        <w:t>5</w:t>
      </w:r>
      <w:r w:rsidR="008E3BA3" w:rsidRPr="003A6D1B">
        <w:rPr>
          <w:sz w:val="26"/>
          <w:szCs w:val="26"/>
        </w:rPr>
        <w:t>), на основании заяв</w:t>
      </w:r>
      <w:r w:rsidR="00CB7BC0" w:rsidRPr="003A6D1B">
        <w:rPr>
          <w:sz w:val="26"/>
          <w:szCs w:val="26"/>
        </w:rPr>
        <w:t>ок</w:t>
      </w:r>
      <w:r w:rsidR="008E3BA3" w:rsidRPr="003A6D1B">
        <w:rPr>
          <w:sz w:val="26"/>
          <w:szCs w:val="26"/>
        </w:rPr>
        <w:t xml:space="preserve"> муниципальн</w:t>
      </w:r>
      <w:r w:rsidR="00CB7BC0" w:rsidRPr="003A6D1B">
        <w:rPr>
          <w:sz w:val="26"/>
          <w:szCs w:val="26"/>
        </w:rPr>
        <w:t>ых</w:t>
      </w:r>
      <w:r w:rsidR="008E3BA3" w:rsidRPr="003A6D1B">
        <w:rPr>
          <w:sz w:val="26"/>
          <w:szCs w:val="26"/>
        </w:rPr>
        <w:t xml:space="preserve"> образовани</w:t>
      </w:r>
      <w:r w:rsidR="00CB7BC0" w:rsidRPr="003A6D1B">
        <w:rPr>
          <w:sz w:val="26"/>
          <w:szCs w:val="26"/>
        </w:rPr>
        <w:t>й</w:t>
      </w:r>
      <w:r w:rsidR="008E3BA3" w:rsidRPr="003A6D1B">
        <w:rPr>
          <w:sz w:val="26"/>
          <w:szCs w:val="26"/>
        </w:rPr>
        <w:t xml:space="preserve"> Калужской области с просьбой о выделении бюджетных ассигнований</w:t>
      </w:r>
      <w:r w:rsidR="002D6D29" w:rsidRPr="003A6D1B">
        <w:rPr>
          <w:sz w:val="26"/>
          <w:szCs w:val="26"/>
        </w:rPr>
        <w:t xml:space="preserve"> в виде иного межбюджетного трансферта бюджетам муниципальных образований Калужской</w:t>
      </w:r>
      <w:proofErr w:type="gramEnd"/>
      <w:r w:rsidR="002D6D29" w:rsidRPr="003A6D1B">
        <w:rPr>
          <w:sz w:val="26"/>
          <w:szCs w:val="26"/>
        </w:rPr>
        <w:t xml:space="preserve">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</w:t>
      </w:r>
      <w:r w:rsidR="007679C2" w:rsidRPr="003A6D1B">
        <w:rPr>
          <w:sz w:val="26"/>
          <w:szCs w:val="26"/>
        </w:rPr>
        <w:t>, рассмотренных</w:t>
      </w:r>
      <w:r w:rsidR="008E3BA3" w:rsidRPr="003A6D1B">
        <w:rPr>
          <w:sz w:val="26"/>
          <w:szCs w:val="26"/>
        </w:rPr>
        <w:t xml:space="preserve"> министерством финансов Калужской области. Заявк</w:t>
      </w:r>
      <w:r w:rsidR="00CB7BC0" w:rsidRPr="003A6D1B">
        <w:rPr>
          <w:sz w:val="26"/>
          <w:szCs w:val="26"/>
        </w:rPr>
        <w:t>и</w:t>
      </w:r>
      <w:r w:rsidR="008E3BA3" w:rsidRPr="003A6D1B">
        <w:rPr>
          <w:sz w:val="26"/>
          <w:szCs w:val="26"/>
        </w:rPr>
        <w:t xml:space="preserve"> содерж</w:t>
      </w:r>
      <w:r w:rsidR="00CB7BC0" w:rsidRPr="003A6D1B">
        <w:rPr>
          <w:sz w:val="26"/>
          <w:szCs w:val="26"/>
        </w:rPr>
        <w:t>а</w:t>
      </w:r>
      <w:r w:rsidR="008E3BA3" w:rsidRPr="003A6D1B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с пунктом 9 указанного Положения министерством финансов Калужской области подготовлен проект постановления.</w:t>
      </w:r>
    </w:p>
    <w:p w:rsidR="008E3BA3" w:rsidRPr="003A6D1B" w:rsidRDefault="008E3BA3" w:rsidP="008E3BA3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3A6D1B">
        <w:rPr>
          <w:sz w:val="26"/>
          <w:szCs w:val="26"/>
        </w:rPr>
        <w:lastRenderedPageBreak/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 w:rsidRPr="003A6D1B"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CB0C39" w:rsidRDefault="00CB0C39" w:rsidP="00CB0C39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8E3BA3" w:rsidRDefault="008E3BA3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82" w:rsidRDefault="001D6082">
      <w:r>
        <w:separator/>
      </w:r>
    </w:p>
  </w:endnote>
  <w:endnote w:type="continuationSeparator" w:id="0">
    <w:p w:rsidR="001D6082" w:rsidRDefault="001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82" w:rsidRDefault="001D6082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6082" w:rsidRDefault="001D60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82" w:rsidRDefault="001D6082">
      <w:r>
        <w:separator/>
      </w:r>
    </w:p>
  </w:footnote>
  <w:footnote w:type="continuationSeparator" w:id="0">
    <w:p w:rsidR="001D6082" w:rsidRDefault="001D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82" w:rsidRDefault="001D6082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6082" w:rsidRDefault="001D60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062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1BE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96976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608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D6D29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4DE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DE6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09E"/>
    <w:rsid w:val="003A21B7"/>
    <w:rsid w:val="003A2856"/>
    <w:rsid w:val="003A2AFC"/>
    <w:rsid w:val="003A2DA5"/>
    <w:rsid w:val="003A41EF"/>
    <w:rsid w:val="003A6D1B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2053"/>
    <w:rsid w:val="00433AC9"/>
    <w:rsid w:val="004354E6"/>
    <w:rsid w:val="00435C27"/>
    <w:rsid w:val="00436C68"/>
    <w:rsid w:val="00436DD3"/>
    <w:rsid w:val="00437738"/>
    <w:rsid w:val="004473C7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66C03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1FD9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D7B"/>
    <w:rsid w:val="0053341E"/>
    <w:rsid w:val="00533FA3"/>
    <w:rsid w:val="00537746"/>
    <w:rsid w:val="005378C9"/>
    <w:rsid w:val="0054309E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2E6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2A79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50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093E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679C2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B7C30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0F7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1F00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2EC4"/>
    <w:rsid w:val="008D61E6"/>
    <w:rsid w:val="008D7475"/>
    <w:rsid w:val="008D75AC"/>
    <w:rsid w:val="008E04B2"/>
    <w:rsid w:val="008E2DDB"/>
    <w:rsid w:val="008E3BA3"/>
    <w:rsid w:val="008E416D"/>
    <w:rsid w:val="008E45E5"/>
    <w:rsid w:val="008E6D68"/>
    <w:rsid w:val="008F08B9"/>
    <w:rsid w:val="008F205F"/>
    <w:rsid w:val="008F5F7A"/>
    <w:rsid w:val="008F6752"/>
    <w:rsid w:val="00902137"/>
    <w:rsid w:val="009029D3"/>
    <w:rsid w:val="00903580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5F0D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1BD6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36F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6AF1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1B43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1C1D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9EA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2C6C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C61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336"/>
    <w:rsid w:val="00C01BE0"/>
    <w:rsid w:val="00C022D5"/>
    <w:rsid w:val="00C02489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27832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0C39"/>
    <w:rsid w:val="00CB1FEA"/>
    <w:rsid w:val="00CB408A"/>
    <w:rsid w:val="00CB6C49"/>
    <w:rsid w:val="00CB7BC0"/>
    <w:rsid w:val="00CC1758"/>
    <w:rsid w:val="00CC4AC1"/>
    <w:rsid w:val="00CC633B"/>
    <w:rsid w:val="00CD190F"/>
    <w:rsid w:val="00CD2063"/>
    <w:rsid w:val="00CD25E6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3A47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1F45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4FE5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3C3E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5BE1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45A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75432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2ABA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CE8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3B89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F125-217E-41C0-8F19-1B4AE643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857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7770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55</cp:revision>
  <cp:lastPrinted>2022-02-10T12:44:00Z</cp:lastPrinted>
  <dcterms:created xsi:type="dcterms:W3CDTF">2021-09-07T13:49:00Z</dcterms:created>
  <dcterms:modified xsi:type="dcterms:W3CDTF">2022-02-10T12:44:00Z</dcterms:modified>
</cp:coreProperties>
</file>